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BA68A9" w:rsidRDefault="00FE3F2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FE3F2E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30 ธันวาคม พ.ศ. 2564</w:t>
      </w:r>
    </w:p>
    <w:p w:rsidR="00FE3F2E" w:rsidRPr="00F87913" w:rsidRDefault="00FE3F2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434545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FE3F2E" w:rsidRPr="00FE3F2E">
        <w:rPr>
          <w:rFonts w:ascii="BrowalliaUPC" w:hAnsi="BrowalliaUPC" w:cs="BrowalliaUPC"/>
          <w:b/>
          <w:bCs/>
          <w:sz w:val="32"/>
          <w:szCs w:val="32"/>
          <w:cs/>
        </w:rPr>
        <w:t xml:space="preserve">1 </w:t>
      </w:r>
      <w:bookmarkStart w:id="0" w:name="_GoBack"/>
      <w:r w:rsidR="00FE3F2E" w:rsidRPr="00FE3F2E">
        <w:rPr>
          <w:rFonts w:ascii="BrowalliaUPC" w:hAnsi="BrowalliaUPC" w:cs="BrowalliaUPC"/>
          <w:b/>
          <w:bCs/>
          <w:sz w:val="32"/>
          <w:szCs w:val="32"/>
          <w:cs/>
        </w:rPr>
        <w:t>แนวทางการบริหารจัดการก๊าซธรรมชาติ ปี 2565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E3F2E">
        <w:rPr>
          <w:rFonts w:ascii="BrowalliaUPC" w:hAnsi="BrowalliaUPC" w:cs="BrowalliaUPC"/>
          <w:sz w:val="32"/>
          <w:szCs w:val="32"/>
          <w:cs/>
        </w:rPr>
        <w:t>1. สถานการณ์ราคาก๊าซธรรมชาติเหลว (</w:t>
      </w:r>
      <w:r w:rsidRPr="00FE3F2E">
        <w:rPr>
          <w:rFonts w:ascii="BrowalliaUPC" w:hAnsi="BrowalliaUPC" w:cs="BrowalliaUPC"/>
          <w:sz w:val="32"/>
          <w:szCs w:val="32"/>
        </w:rPr>
        <w:t xml:space="preserve">LNG) </w:t>
      </w:r>
      <w:r w:rsidRPr="00FE3F2E">
        <w:rPr>
          <w:rFonts w:ascii="BrowalliaUPC" w:hAnsi="BrowalliaUPC" w:cs="BrowalliaUPC"/>
          <w:sz w:val="32"/>
          <w:szCs w:val="32"/>
          <w:cs/>
        </w:rPr>
        <w:t>ในปัจจุบันปรับตัวเพิ่มขึ้นในระดับสูง เนื่องจากปริมาณสำรองก๊าซธรรมชาติในทวีปยุโรปที่เหลือเพียงร้อยละ 57 และประเทศรัสเซียต้องการสำรองก๊าซธรรมชาติเพื่อใช้ในประเทศเพิ่มขึ้นเนื่องจากสภาพอากาศที่หนาวเย็น จึงลดการส่งออกก๊าซธรรมชาติทางท่อมายังยุโรป ประกอบกับแรงกดดันทางการเมืองระหว่างประเทศรัฐ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เซีย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 xml:space="preserve">กับประเทศยูเครน ส่งผลให้สหภาพยุโรป และสหรัฐอเมริกาอาจมีมติคว่ำบาตรท่อส่งก๊าซธรรมชาติ </w:t>
      </w:r>
      <w:r w:rsidRPr="00FE3F2E">
        <w:rPr>
          <w:rFonts w:ascii="BrowalliaUPC" w:hAnsi="BrowalliaUPC" w:cs="BrowalliaUPC"/>
          <w:sz w:val="32"/>
          <w:szCs w:val="32"/>
        </w:rPr>
        <w:t xml:space="preserve">Nord Stream </w:t>
      </w:r>
      <w:r w:rsidRPr="00FE3F2E">
        <w:rPr>
          <w:rFonts w:ascii="BrowalliaUPC" w:hAnsi="BrowalliaUPC" w:cs="BrowalliaUPC"/>
          <w:sz w:val="32"/>
          <w:szCs w:val="32"/>
          <w:cs/>
        </w:rPr>
        <w:t>2 ซึ่งสร้างจากประเทศรัฐ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เซีย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 xml:space="preserve">ไปยังประเทศเยอรมัน ปัจจัยดังกล่าวเป็นปัจจัยสำคัญที่ทำให้ราคาก๊าซธรรมชาติในยุโรปปรับเพิ่มขึ้นอย่างมีนัยสำคัญ และส่งผลให้ราคา </w:t>
      </w:r>
      <w:r w:rsidRPr="00FE3F2E">
        <w:rPr>
          <w:rFonts w:ascii="BrowalliaUPC" w:hAnsi="BrowalliaUPC" w:cs="BrowalliaUPC"/>
          <w:sz w:val="32"/>
          <w:szCs w:val="32"/>
        </w:rPr>
        <w:t xml:space="preserve">Asian Spot LNG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ปรับตัวสูงขึ้นตามอย่างต่อเนื่อง ทั้งนี้ จากประมาณการณ์แนวโน้มราคา </w:t>
      </w:r>
      <w:r w:rsidRPr="00FE3F2E">
        <w:rPr>
          <w:rFonts w:ascii="BrowalliaUPC" w:hAnsi="BrowalliaUPC" w:cs="BrowalliaUPC"/>
          <w:sz w:val="32"/>
          <w:szCs w:val="32"/>
        </w:rPr>
        <w:t xml:space="preserve">LNG </w:t>
      </w:r>
      <w:r w:rsidRPr="00FE3F2E">
        <w:rPr>
          <w:rFonts w:ascii="BrowalliaUPC" w:hAnsi="BrowalliaUPC" w:cs="BrowalliaUPC"/>
          <w:sz w:val="32"/>
          <w:szCs w:val="32"/>
          <w:cs/>
        </w:rPr>
        <w:t>พบว่าตลาดมีแนวโน้มตึงตัวเพิ่มขึ้น เนื่องจากประเทศ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 xml:space="preserve"> มีแนวโน้มจัดการการแพร่ระบาดของโรคติดเชื้อไวรัสโค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>นา 2019 (</w:t>
      </w:r>
      <w:r w:rsidRPr="00FE3F2E">
        <w:rPr>
          <w:rFonts w:ascii="BrowalliaUPC" w:hAnsi="BrowalliaUPC" w:cs="BrowalliaUPC"/>
          <w:sz w:val="32"/>
          <w:szCs w:val="32"/>
        </w:rPr>
        <w:t>COVID-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19) ได้ดีขึ้นส่งผลให้มีการเติบโตทางเศรษฐกิจ รวมทั้งประเทศผู้ซื้อรายใหญ่โดยเฉพาะประเทศจีนมีนโยบายอนุรักษ์สิ่งแวดล้อมโดยส่งเสริมการใช้ก๊าซธรรมชาติและ </w:t>
      </w:r>
      <w:r w:rsidRPr="00FE3F2E">
        <w:rPr>
          <w:rFonts w:ascii="BrowalliaUPC" w:hAnsi="BrowalliaUPC" w:cs="BrowalliaUPC"/>
          <w:sz w:val="32"/>
          <w:szCs w:val="32"/>
        </w:rPr>
        <w:t xml:space="preserve">LNG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ทดแทนการใช้ถ่านหิน ทำให้มีความต้องการใช้ </w:t>
      </w:r>
      <w:r w:rsidRPr="00FE3F2E">
        <w:rPr>
          <w:rFonts w:ascii="BrowalliaUPC" w:hAnsi="BrowalliaUPC" w:cs="BrowalliaUPC"/>
          <w:sz w:val="32"/>
          <w:szCs w:val="32"/>
        </w:rPr>
        <w:t xml:space="preserve">LNG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สูงขึ้น ในขณะที่ตลาดมีอุปทานจากโครงการผลิต </w:t>
      </w:r>
      <w:r w:rsidRPr="00FE3F2E">
        <w:rPr>
          <w:rFonts w:ascii="BrowalliaUPC" w:hAnsi="BrowalliaUPC" w:cs="BrowalliaUPC"/>
          <w:sz w:val="32"/>
          <w:szCs w:val="32"/>
        </w:rPr>
        <w:t xml:space="preserve">LNG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จำกัด เนื่องจากมีการลงทุนก่อสร้างโครงการผลิตใหม่ลดลง จึงคาดว่าราคา </w:t>
      </w:r>
      <w:r w:rsidRPr="00FE3F2E">
        <w:rPr>
          <w:rFonts w:ascii="BrowalliaUPC" w:hAnsi="BrowalliaUPC" w:cs="BrowalliaUPC"/>
          <w:sz w:val="32"/>
          <w:szCs w:val="32"/>
        </w:rPr>
        <w:t xml:space="preserve">LNG </w:t>
      </w:r>
      <w:r w:rsidRPr="00FE3F2E">
        <w:rPr>
          <w:rFonts w:ascii="BrowalliaUPC" w:hAnsi="BrowalliaUPC" w:cs="BrowalliaUPC"/>
          <w:sz w:val="32"/>
          <w:szCs w:val="32"/>
          <w:cs/>
        </w:rPr>
        <w:t>จะมีแนวโน้มสูงขึ้นจนถึงปี 2568 หรือปี 2569 ด้านแนวโน้มราคาน้ำมันดิบยังคงทรงตัวในระดับสูงเนื่องจากความต้องการใช้ที่เพิ่มขึ้นในช่วงฤดูหนาว โดยหลายประเทศในยุโรปเปลี่ยนมาใช้น้ำมันเป็นเชื้อเพลิงในการผลิตไฟฟ้าแทนก๊าซธรรมชาติซึ่งมีราคาสูง ประกอบกับอุปทานน้ำมันดิบมีแนวโน้มตึงตัวต่อเนื่อง หลังกลุ่มโอ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เปค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>และพันธมิตร (โอ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เปค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 xml:space="preserve">พลัส) ปรับเพิ่มกำลังการผลิตน้ำมันดิบน้อยกว่าข้อตกลงเนื่องจากหลายประเทศไม่สามารถผลิตได้ตามเป้าหมาย อย่างไรก็ดี ความต้องการใช้น้ำมันยังคงได้รับแรงกดดันจากมาตรการจำกัดการเดินทางจากการแพร่ระบาดของโรค </w:t>
      </w:r>
      <w:r w:rsidRPr="00FE3F2E">
        <w:rPr>
          <w:rFonts w:ascii="BrowalliaUPC" w:hAnsi="BrowalliaUPC" w:cs="BrowalliaUPC"/>
          <w:sz w:val="32"/>
          <w:szCs w:val="32"/>
        </w:rPr>
        <w:t>COVID-</w:t>
      </w:r>
      <w:r w:rsidRPr="00FE3F2E">
        <w:rPr>
          <w:rFonts w:ascii="BrowalliaUPC" w:hAnsi="BrowalliaUPC" w:cs="BrowalliaUPC"/>
          <w:sz w:val="32"/>
          <w:szCs w:val="32"/>
          <w:cs/>
        </w:rPr>
        <w:t>19 สายพันธุ์โอมิครอนที่แพร่ระบาดอย่างรวดเร็วในหลายประเทศ ด้านสถานการณ์การผลิตก๊าซธรรมชาติในประเทศไทย ของแหล่งเอราวัณช่วงเปลี่ยนผ่านพบว่า บริษัท ปตท.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>. เอนเนอร์ยี่ ดี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เวลล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>อปเม้นท์ จำกัด (</w:t>
      </w:r>
      <w:r w:rsidRPr="00FE3F2E">
        <w:rPr>
          <w:rFonts w:ascii="BrowalliaUPC" w:hAnsi="BrowalliaUPC" w:cs="BrowalliaUPC"/>
          <w:sz w:val="32"/>
          <w:szCs w:val="32"/>
        </w:rPr>
        <w:t xml:space="preserve">PTTEP ED) </w:t>
      </w:r>
      <w:r w:rsidRPr="00FE3F2E">
        <w:rPr>
          <w:rFonts w:ascii="BrowalliaUPC" w:hAnsi="BrowalliaUPC" w:cs="BrowalliaUPC"/>
          <w:sz w:val="32"/>
          <w:szCs w:val="32"/>
          <w:cs/>
        </w:rPr>
        <w:t>ผู้รับสัญญาสัมปทานคาดการณ์ว่าระดับการผลิตก๊าซธรรมชาติ ณ สิ้นอายุสัมปทาน (</w:t>
      </w:r>
      <w:r w:rsidRPr="00FE3F2E">
        <w:rPr>
          <w:rFonts w:ascii="BrowalliaUPC" w:hAnsi="BrowalliaUPC" w:cs="BrowalliaUPC"/>
          <w:sz w:val="32"/>
          <w:szCs w:val="32"/>
        </w:rPr>
        <w:t xml:space="preserve">Exit Rate) </w:t>
      </w:r>
      <w:r w:rsidRPr="00FE3F2E">
        <w:rPr>
          <w:rFonts w:ascii="BrowalliaUPC" w:hAnsi="BrowalliaUPC" w:cs="BrowalliaUPC"/>
          <w:sz w:val="32"/>
          <w:szCs w:val="32"/>
          <w:cs/>
        </w:rPr>
        <w:t>อาจอยู่ที่ประมาณ 425 ถึง 500 ล้านลูกบาศก์ฟุตต่อวัน โดยกรณีที่ผู้รับสัญญาสามารถดำเนินการติดตั้งแท่นหลุมผลิต เชื่อมต่อท่อ และเจาะหลุมได้หลังจากวันที่ 24 เมษายน 2565 เป็นต้นไป จะทำให้ไม่สามารถผลิตก๊าซธรรมชาติที่ 800 ล้านลูกบาศก์ฟุตต่อวัน เป็นระยะเวลาประมาณ 24 เดือน</w:t>
      </w: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E3F2E">
        <w:rPr>
          <w:rFonts w:ascii="BrowalliaUPC" w:hAnsi="BrowalliaUPC" w:cs="BrowalliaUPC"/>
          <w:sz w:val="32"/>
          <w:szCs w:val="32"/>
          <w:cs/>
        </w:rPr>
        <w:t xml:space="preserve">        2. กระทรวงพลังงานได้มีการดำเนินการ ดังนี้ (1) เมื่อวันที่ 28 มิถุนายน 2564 คณะกรรมการบริหารนโยบายพลังงาน (กบง.) ได้เห็นชอบความสามารถในการนำเข้า </w:t>
      </w:r>
      <w:r w:rsidRPr="00FE3F2E">
        <w:rPr>
          <w:rFonts w:ascii="BrowalliaUPC" w:hAnsi="BrowalliaUPC" w:cs="BrowalliaUPC"/>
          <w:sz w:val="32"/>
          <w:szCs w:val="32"/>
        </w:rPr>
        <w:t xml:space="preserve">LNG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ที่ไม่กระทบต่อ </w:t>
      </w:r>
      <w:r w:rsidRPr="00FE3F2E">
        <w:rPr>
          <w:rFonts w:ascii="BrowalliaUPC" w:hAnsi="BrowalliaUPC" w:cs="BrowalliaUPC"/>
          <w:sz w:val="32"/>
          <w:szCs w:val="32"/>
        </w:rPr>
        <w:t xml:space="preserve">Take or Pay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สำหรับปี 2564 ถึงปี 2566 เท่ากับ 0.48 1.74 และ 3.02 ล้านต้นต่อปี ตามลำดับ โดยในการประชุมผู้บริหารระดับสูงกระทรวงพลังงาน เมื่อวันที่ 17 สิงหาคม 2564 รองนายกรัฐมนตรีและรัฐมนตรีว่าการกระทรวงพลังงาน ได้มอบหมายให้กรมเชื้อเพลิงธรรมชาติ (ชธ.) เร่งทบทวนและจัดทำแผนการบริหารจัดการการจัดหาแหล่งก๊าซธรรมชาติกลุ่มเอราวัณ (แปลง </w:t>
      </w:r>
      <w:r w:rsidRPr="00FE3F2E">
        <w:rPr>
          <w:rFonts w:ascii="BrowalliaUPC" w:hAnsi="BrowalliaUPC" w:cs="BrowalliaUPC"/>
          <w:sz w:val="32"/>
          <w:szCs w:val="32"/>
        </w:rPr>
        <w:t>G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1/61) ต่อมาเมื่อวันที่ 20 ธันวาคม 2564 บริษัท เชฟรอนประเทศไทยสำรวจและผลิต จำกัด (เชฟรอนประเทศไทย) และ </w:t>
      </w:r>
      <w:r w:rsidRPr="00FE3F2E">
        <w:rPr>
          <w:rFonts w:ascii="BrowalliaUPC" w:hAnsi="BrowalliaUPC" w:cs="BrowalliaUPC"/>
          <w:sz w:val="32"/>
          <w:szCs w:val="32"/>
        </w:rPr>
        <w:t xml:space="preserve">PTTEP ED </w:t>
      </w:r>
      <w:r w:rsidRPr="00FE3F2E">
        <w:rPr>
          <w:rFonts w:ascii="BrowalliaUPC" w:hAnsi="BrowalliaUPC" w:cs="BrowalliaUPC"/>
          <w:sz w:val="32"/>
          <w:szCs w:val="32"/>
          <w:cs/>
        </w:rPr>
        <w:t>ได้ลงนามข้อตกลงการเข้าพื้นที่ระยะที่ 2 (</w:t>
      </w:r>
      <w:r w:rsidRPr="00FE3F2E">
        <w:rPr>
          <w:rFonts w:ascii="BrowalliaUPC" w:hAnsi="BrowalliaUPC" w:cs="BrowalliaUPC"/>
          <w:sz w:val="32"/>
          <w:szCs w:val="32"/>
        </w:rPr>
        <w:t xml:space="preserve">Site Access Agreement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2: </w:t>
      </w:r>
      <w:r w:rsidRPr="00FE3F2E">
        <w:rPr>
          <w:rFonts w:ascii="BrowalliaUPC" w:hAnsi="BrowalliaUPC" w:cs="BrowalliaUPC"/>
          <w:sz w:val="32"/>
          <w:szCs w:val="32"/>
        </w:rPr>
        <w:t>SAA</w:t>
      </w:r>
      <w:r w:rsidRPr="00FE3F2E">
        <w:rPr>
          <w:rFonts w:ascii="BrowalliaUPC" w:hAnsi="BrowalliaUPC" w:cs="BrowalliaUPC"/>
          <w:sz w:val="32"/>
          <w:szCs w:val="32"/>
          <w:cs/>
        </w:rPr>
        <w:t>2) ข้อตกลงการเข้าพื้นที่เพื่อดำเนินกิจกรรมการรื้อถอนสิ่งติดตั้ง (</w:t>
      </w:r>
      <w:r w:rsidRPr="00FE3F2E">
        <w:rPr>
          <w:rFonts w:ascii="BrowalliaUPC" w:hAnsi="BrowalliaUPC" w:cs="BrowalliaUPC"/>
          <w:sz w:val="32"/>
          <w:szCs w:val="32"/>
        </w:rPr>
        <w:t xml:space="preserve">Asset Retirement Access Agreement: ARAA) </w:t>
      </w:r>
      <w:r w:rsidRPr="00FE3F2E">
        <w:rPr>
          <w:rFonts w:ascii="BrowalliaUPC" w:hAnsi="BrowalliaUPC" w:cs="BrowalliaUPC"/>
          <w:sz w:val="32"/>
          <w:szCs w:val="32"/>
          <w:cs/>
        </w:rPr>
        <w:t>และข้อตกลงการถ่ายโอนการดำเนินงาน (</w:t>
      </w:r>
      <w:r w:rsidRPr="00FE3F2E">
        <w:rPr>
          <w:rFonts w:ascii="BrowalliaUPC" w:hAnsi="BrowalliaUPC" w:cs="BrowalliaUPC"/>
          <w:sz w:val="32"/>
          <w:szCs w:val="32"/>
        </w:rPr>
        <w:t xml:space="preserve">Operations Transfer Agreement: OTA)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โดยการเจรจาลงนามในข้อตกลงดังกล่าวที่ล่าช้าส่งผลให้ปัจจุบันผู้รับสัญญายังไม่ได้ดำเนินการเข้าพื้นที่เพื่อติดตั้งแท่นหลุมผลิต เชื่อมต่อท่อ และเจาะหลุม จึงคาดว่าจะส่งผลให้ความสามารถในการผลิตก๊าซธรรมชาติแปลง </w:t>
      </w:r>
      <w:r w:rsidRPr="00FE3F2E">
        <w:rPr>
          <w:rFonts w:ascii="BrowalliaUPC" w:hAnsi="BrowalliaUPC" w:cs="BrowalliaUPC"/>
          <w:sz w:val="32"/>
          <w:szCs w:val="32"/>
        </w:rPr>
        <w:t>G</w:t>
      </w:r>
      <w:r w:rsidRPr="00FE3F2E">
        <w:rPr>
          <w:rFonts w:ascii="BrowalliaUPC" w:hAnsi="BrowalliaUPC" w:cs="BrowalliaUPC"/>
          <w:sz w:val="32"/>
          <w:szCs w:val="32"/>
          <w:cs/>
        </w:rPr>
        <w:t>1/61 ช่วงต้นสัญญาแบ่งปันผลผลิตต่ำกว่า 800 ล้านลูกบาศก์ฟุตต่อวัน (</w:t>
      </w:r>
      <w:r w:rsidRPr="00FE3F2E">
        <w:rPr>
          <w:rFonts w:ascii="BrowalliaUPC" w:hAnsi="BrowalliaUPC" w:cs="BrowalliaUPC"/>
          <w:sz w:val="32"/>
          <w:szCs w:val="32"/>
        </w:rPr>
        <w:t xml:space="preserve">MMSCFD)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ทั้งนี้ เมื่อวันที่ 23 ธันวาคม 2564 ชธ. และบริษัท ปตท. จำกัด (มหาชน) (ปตท.) ได้เสนอการทบทวนการจัดหาก๊าซธรรมชาติในปี 2565 ถึงปี 2567 ต่อ กบง. พิจารณา โดย กบง. ได้มีมติเห็นชอบความสามารถในการนำเข้า </w:t>
      </w:r>
      <w:r w:rsidRPr="00FE3F2E">
        <w:rPr>
          <w:rFonts w:ascii="BrowalliaUPC" w:hAnsi="BrowalliaUPC" w:cs="BrowalliaUPC"/>
          <w:sz w:val="32"/>
          <w:szCs w:val="32"/>
        </w:rPr>
        <w:t xml:space="preserve">LNG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สำหรับปีดังกล่าวที่ 4.5 5.2 และ 5.0 ล้านตันต่อปี ตามลำดับ โดยมอบหมายให้คณะกรรมการกำกับกิจการพลังงาน (กกพ.) เป็นผู้บริหารจัดการปริมาณการนำเข้า </w:t>
      </w:r>
      <w:r w:rsidRPr="00FE3F2E">
        <w:rPr>
          <w:rFonts w:ascii="BrowalliaUPC" w:hAnsi="BrowalliaUPC" w:cs="BrowalliaUPC"/>
          <w:sz w:val="32"/>
          <w:szCs w:val="32"/>
        </w:rPr>
        <w:t xml:space="preserve">LNG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และกำกับดูแลต่อไป และเมื่อวันที่ 24 ธันวาคม 2564 ปลัดกระทรวงพลังงาน ได้ประชุมหารือกับ ชธ. สำนักงานนโยบายและแผนพลังงาน (สนพ.) 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สํานักงาน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>คณะกรรมการ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กํากับ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>กิจการพลังงาน (สำนักงาน กกพ.) การไฟฟ้าฝ่ายผลิตแห่งประเทศไทย (กฟผ.) และ ปตท. เพื่อติดตามความคืบหน้าการดำเนินการตามข้อสั่งการของรองนายกรัฐมนตรีและรัฐมนตรีว่าการกระทรวงพลังงานในการพิจารณาแนวทางการบริหารจัดการก๊าซธรรมชาติในช่วงเปลี่ยนผ่าน</w:t>
      </w: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E3F2E">
        <w:rPr>
          <w:rFonts w:ascii="BrowalliaUPC" w:hAnsi="BrowalliaUPC" w:cs="BrowalliaUPC"/>
          <w:sz w:val="32"/>
          <w:szCs w:val="32"/>
          <w:cs/>
        </w:rPr>
        <w:t xml:space="preserve">        3. กระทรวงพลังงานได้เสนอแนวทางการบริหารจัดการก๊าซธรรมชาติ ปี 2565 เพื่อให้การผลิตก๊าซธรรมชาติของแหล่งเอราวัณ แปลง </w:t>
      </w:r>
      <w:r w:rsidRPr="00FE3F2E">
        <w:rPr>
          <w:rFonts w:ascii="BrowalliaUPC" w:hAnsi="BrowalliaUPC" w:cs="BrowalliaUPC"/>
          <w:sz w:val="32"/>
          <w:szCs w:val="32"/>
        </w:rPr>
        <w:t>G</w:t>
      </w:r>
      <w:r w:rsidRPr="00FE3F2E">
        <w:rPr>
          <w:rFonts w:ascii="BrowalliaUPC" w:hAnsi="BrowalliaUPC" w:cs="BrowalliaUPC"/>
          <w:sz w:val="32"/>
          <w:szCs w:val="32"/>
          <w:cs/>
        </w:rPr>
        <w:t>1/61 ช่วงเปลี่ยนผ่านมีความต่อเนื่อง ไม่ส่งผลกระทบต่อความมั่นคงด้านพลังงานของประเทศ ดังนี้ แนวทางที่ 1 จัดหาก๊าซธรรมชาติเพิ่มเติมเต็มความสามารถของแหล่ง รวมถึงจัดทำสัญญาซื้อขายก๊าซธรรมชาติเพิ่มเติมจากแหล่งก๊าซที่มีศักยภาพ ได้แก่ (1) แหล่งอาทิตย์ ปริมาณ 63</w:t>
      </w:r>
      <w:r w:rsidRPr="00FE3F2E">
        <w:rPr>
          <w:rFonts w:ascii="BrowalliaUPC" w:hAnsi="BrowalliaUPC" w:cs="BrowalliaUPC"/>
          <w:sz w:val="32"/>
          <w:szCs w:val="32"/>
        </w:rPr>
        <w:t xml:space="preserve"> MMSCFD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ระยะเวลาเดือนพฤษภาคม 2565 ถึงเดือนธันวาคม 2567 โดยได้เสนอคณะกรรมการปิโตรเลียมเมื่อวันที่ 30 พฤศจิกายน 2564 (2) แปลง </w:t>
      </w:r>
      <w:r w:rsidRPr="00FE3F2E">
        <w:rPr>
          <w:rFonts w:ascii="BrowalliaUPC" w:hAnsi="BrowalliaUPC" w:cs="BrowalliaUPC"/>
          <w:sz w:val="32"/>
          <w:szCs w:val="32"/>
        </w:rPr>
        <w:t>B</w:t>
      </w:r>
      <w:r w:rsidRPr="00FE3F2E">
        <w:rPr>
          <w:rFonts w:ascii="BrowalliaUPC" w:hAnsi="BrowalliaUPC" w:cs="BrowalliaUPC"/>
          <w:sz w:val="32"/>
          <w:szCs w:val="32"/>
          <w:cs/>
        </w:rPr>
        <w:t>8/32 ปริมาณ 16</w:t>
      </w:r>
      <w:r w:rsidRPr="00FE3F2E">
        <w:rPr>
          <w:rFonts w:ascii="BrowalliaUPC" w:hAnsi="BrowalliaUPC" w:cs="BrowalliaUPC"/>
          <w:sz w:val="32"/>
          <w:szCs w:val="32"/>
        </w:rPr>
        <w:t xml:space="preserve"> MMSCFD </w:t>
      </w:r>
      <w:r w:rsidRPr="00FE3F2E">
        <w:rPr>
          <w:rFonts w:ascii="BrowalliaUPC" w:hAnsi="BrowalliaUPC" w:cs="BrowalliaUPC"/>
          <w:sz w:val="32"/>
          <w:szCs w:val="32"/>
          <w:cs/>
        </w:rPr>
        <w:t>ระยะเวลาเดือนพฤษภาคม 2565 ถึงเดือนพฤษภาคม 2568 โดยรัฐมนตรีว่าการกระทรวงพลังงานได้ลงนามในการกำหนดราคาก๊าซเมื่อวันที่ 26 ตุลาคม 2564 (3) พื้นที่พัฒนาร่วมไทย-มาเลเซีย (</w:t>
      </w:r>
      <w:r w:rsidRPr="00FE3F2E">
        <w:rPr>
          <w:rFonts w:ascii="BrowalliaUPC" w:hAnsi="BrowalliaUPC" w:cs="BrowalliaUPC"/>
          <w:sz w:val="32"/>
          <w:szCs w:val="32"/>
        </w:rPr>
        <w:t xml:space="preserve">JDA)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แปลง </w:t>
      </w:r>
      <w:r w:rsidRPr="00FE3F2E">
        <w:rPr>
          <w:rFonts w:ascii="BrowalliaUPC" w:hAnsi="BrowalliaUPC" w:cs="BrowalliaUPC"/>
          <w:sz w:val="32"/>
          <w:szCs w:val="32"/>
        </w:rPr>
        <w:t>B-</w:t>
      </w:r>
      <w:r w:rsidRPr="00FE3F2E">
        <w:rPr>
          <w:rFonts w:ascii="BrowalliaUPC" w:hAnsi="BrowalliaUPC" w:cs="BrowalliaUPC"/>
          <w:sz w:val="32"/>
          <w:szCs w:val="32"/>
          <w:cs/>
        </w:rPr>
        <w:t>17</w:t>
      </w:r>
      <w:r w:rsidRPr="00FE3F2E">
        <w:rPr>
          <w:rFonts w:ascii="BrowalliaUPC" w:hAnsi="BrowalliaUPC" w:cs="BrowalliaUPC"/>
          <w:sz w:val="32"/>
          <w:szCs w:val="32"/>
        </w:rPr>
        <w:t>&amp;C-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19 และแปลง </w:t>
      </w:r>
      <w:r w:rsidRPr="00FE3F2E">
        <w:rPr>
          <w:rFonts w:ascii="BrowalliaUPC" w:hAnsi="BrowalliaUPC" w:cs="BrowalliaUPC"/>
          <w:sz w:val="32"/>
          <w:szCs w:val="32"/>
        </w:rPr>
        <w:t>B-</w:t>
      </w:r>
      <w:r w:rsidRPr="00FE3F2E">
        <w:rPr>
          <w:rFonts w:ascii="BrowalliaUPC" w:hAnsi="BrowalliaUPC" w:cs="BrowalliaUPC"/>
          <w:sz w:val="32"/>
          <w:szCs w:val="32"/>
          <w:cs/>
        </w:rPr>
        <w:t>17-01 ปริมาณ 33</w:t>
      </w:r>
      <w:r w:rsidRPr="00FE3F2E">
        <w:rPr>
          <w:rFonts w:ascii="BrowalliaUPC" w:hAnsi="BrowalliaUPC" w:cs="BrowalliaUPC"/>
          <w:sz w:val="32"/>
          <w:szCs w:val="32"/>
        </w:rPr>
        <w:t xml:space="preserve"> MMSCFD </w:t>
      </w:r>
      <w:r w:rsidRPr="00FE3F2E">
        <w:rPr>
          <w:rFonts w:ascii="BrowalliaUPC" w:hAnsi="BrowalliaUPC" w:cs="BrowalliaUPC"/>
          <w:sz w:val="32"/>
          <w:szCs w:val="32"/>
          <w:cs/>
        </w:rPr>
        <w:t>ระยะเวลาเดือนกรกฎาคม 2565 ถึงเดือน</w:t>
      </w:r>
      <w:r w:rsidRPr="00FE3F2E">
        <w:rPr>
          <w:rFonts w:ascii="BrowalliaUPC" w:hAnsi="BrowalliaUPC" w:cs="BrowalliaUPC"/>
          <w:sz w:val="32"/>
          <w:szCs w:val="32"/>
          <w:cs/>
        </w:rPr>
        <w:lastRenderedPageBreak/>
        <w:t xml:space="preserve">กันยายน 2572 และแปลง </w:t>
      </w:r>
      <w:r w:rsidRPr="00FE3F2E">
        <w:rPr>
          <w:rFonts w:ascii="BrowalliaUPC" w:hAnsi="BrowalliaUPC" w:cs="BrowalliaUPC"/>
          <w:sz w:val="32"/>
          <w:szCs w:val="32"/>
        </w:rPr>
        <w:t>A-</w:t>
      </w:r>
      <w:r w:rsidRPr="00FE3F2E">
        <w:rPr>
          <w:rFonts w:ascii="BrowalliaUPC" w:hAnsi="BrowalliaUPC" w:cs="BrowalliaUPC"/>
          <w:sz w:val="32"/>
          <w:szCs w:val="32"/>
          <w:cs/>
        </w:rPr>
        <w:t>18 ปริมาณ 50</w:t>
      </w:r>
      <w:r w:rsidRPr="00FE3F2E">
        <w:rPr>
          <w:rFonts w:ascii="BrowalliaUPC" w:hAnsi="BrowalliaUPC" w:cs="BrowalliaUPC"/>
          <w:sz w:val="32"/>
          <w:szCs w:val="32"/>
        </w:rPr>
        <w:t xml:space="preserve"> MMSCFD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ระยะเวลาปี 2565 โดยอยู่ระหว่างการเจรจากับผู้ขายเพื่อจัดทำสัญญาซื้อขายก๊าซธรรมชาติ แนวทางที่ 2 การเลื่อนแผนการปลดโรงไฟฟ้าแม่เมาะ เครื่องที่ 8 ออกไปจนถึงวันที่ 31 ธันวาคม 2565 ซึ่งคาดว่าจะสามารถผลิตไฟฟ้าได้ 2,197 ล้านหน่วยต่อปี ลดปริมาณการใช้ </w:t>
      </w:r>
      <w:r w:rsidRPr="00FE3F2E">
        <w:rPr>
          <w:rFonts w:ascii="BrowalliaUPC" w:hAnsi="BrowalliaUPC" w:cs="BrowalliaUPC"/>
          <w:sz w:val="32"/>
          <w:szCs w:val="32"/>
        </w:rPr>
        <w:t xml:space="preserve">LNG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จากการนำเข้า </w:t>
      </w:r>
      <w:r w:rsidRPr="00FE3F2E">
        <w:rPr>
          <w:rFonts w:ascii="BrowalliaUPC" w:hAnsi="BrowalliaUPC" w:cs="BrowalliaUPC"/>
          <w:sz w:val="32"/>
          <w:szCs w:val="32"/>
        </w:rPr>
        <w:t xml:space="preserve">Spot LNG </w:t>
      </w:r>
      <w:r w:rsidRPr="00FE3F2E">
        <w:rPr>
          <w:rFonts w:ascii="BrowalliaUPC" w:hAnsi="BrowalliaUPC" w:cs="BrowalliaUPC"/>
          <w:sz w:val="32"/>
          <w:szCs w:val="32"/>
          <w:cs/>
        </w:rPr>
        <w:t>ในปี 2565 ประมาณ 0.282 ล้านตันต่อปี แนวทางที่ 3 รับซื้อไฟฟ้าจากพลังงานทดแทนส่วนเพิ่มจากผู้ผลิตไฟฟ้ารายเล็ก (</w:t>
      </w:r>
      <w:r w:rsidRPr="00FE3F2E">
        <w:rPr>
          <w:rFonts w:ascii="BrowalliaUPC" w:hAnsi="BrowalliaUPC" w:cs="BrowalliaUPC"/>
          <w:sz w:val="32"/>
          <w:szCs w:val="32"/>
        </w:rPr>
        <w:t xml:space="preserve">SPP) </w:t>
      </w:r>
      <w:r w:rsidRPr="00FE3F2E">
        <w:rPr>
          <w:rFonts w:ascii="BrowalliaUPC" w:hAnsi="BrowalliaUPC" w:cs="BrowalliaUPC"/>
          <w:sz w:val="32"/>
          <w:szCs w:val="32"/>
          <w:cs/>
        </w:rPr>
        <w:t>และ/หรือผู้ผลิตไฟฟ้าขนาดเล็กมาก (</w:t>
      </w:r>
      <w:r w:rsidRPr="00FE3F2E">
        <w:rPr>
          <w:rFonts w:ascii="BrowalliaUPC" w:hAnsi="BrowalliaUPC" w:cs="BrowalliaUPC"/>
          <w:sz w:val="32"/>
          <w:szCs w:val="32"/>
        </w:rPr>
        <w:t xml:space="preserve">VSPP)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จากสัญญาเดิม กลุ่มชีวมวล ซึ่งปัจจุบันกลุ่ม </w:t>
      </w:r>
      <w:r w:rsidRPr="00FE3F2E">
        <w:rPr>
          <w:rFonts w:ascii="BrowalliaUPC" w:hAnsi="BrowalliaUPC" w:cs="BrowalliaUPC"/>
          <w:sz w:val="32"/>
          <w:szCs w:val="32"/>
        </w:rPr>
        <w:t xml:space="preserve">SPP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ชีวมวล มีกำลังผลิตเหลือ 455 เมกะวัตต์ แบ่งเป็นประเภทสัญญา </w:t>
      </w:r>
      <w:r w:rsidRPr="00FE3F2E">
        <w:rPr>
          <w:rFonts w:ascii="BrowalliaUPC" w:hAnsi="BrowalliaUPC" w:cs="BrowalliaUPC"/>
          <w:sz w:val="32"/>
          <w:szCs w:val="32"/>
        </w:rPr>
        <w:t xml:space="preserve">Firm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20 ราย จำนวน 151 เมกะวัตต์ และประเภทสัญญา </w:t>
      </w:r>
      <w:r w:rsidRPr="00FE3F2E">
        <w:rPr>
          <w:rFonts w:ascii="BrowalliaUPC" w:hAnsi="BrowalliaUPC" w:cs="BrowalliaUPC"/>
          <w:sz w:val="32"/>
          <w:szCs w:val="32"/>
        </w:rPr>
        <w:t xml:space="preserve">Non-Firm </w:t>
      </w:r>
      <w:r w:rsidRPr="00FE3F2E">
        <w:rPr>
          <w:rFonts w:ascii="BrowalliaUPC" w:hAnsi="BrowalliaUPC" w:cs="BrowalliaUPC"/>
          <w:sz w:val="32"/>
          <w:szCs w:val="32"/>
          <w:cs/>
        </w:rPr>
        <w:t>20 ราย จำนวน 305 เมกะวัตต์ คาดว่าจะผลิตไฟฟ้าได้ประมาณ 1,500 ล้านหน่วยต่อปี (</w:t>
      </w:r>
      <w:r w:rsidRPr="00FE3F2E">
        <w:rPr>
          <w:rFonts w:ascii="BrowalliaUPC" w:hAnsi="BrowalliaUPC" w:cs="BrowalliaUPC"/>
          <w:sz w:val="32"/>
          <w:szCs w:val="32"/>
        </w:rPr>
        <w:t xml:space="preserve">PF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ร้อยละ 50) ทดแทนการนำเข้า </w:t>
      </w:r>
      <w:r w:rsidRPr="00FE3F2E">
        <w:rPr>
          <w:rFonts w:ascii="BrowalliaUPC" w:hAnsi="BrowalliaUPC" w:cs="BrowalliaUPC"/>
          <w:sz w:val="32"/>
          <w:szCs w:val="32"/>
        </w:rPr>
        <w:t xml:space="preserve">Spot LNG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ประมาณ 0.225 ล้านตันต่อปี อย่างไรก็ตาม ในการผลิตจริงอาจไม่สามารถดำเนินการได้ทั้งหมดเนื่องจากขึ้นอยู่กับปริมาณเชื้อเพลิงที่ผันแปรตามฤดูกาล และศักยภาพระบบส่งไฟฟ้าที่มีข้อจำกัด โดยควรมีอัตรารับซื้อไฟฟ้าไม่เกินกว่าอัตรารับซื้อไฟฟ้าในสัญญาเดิม แนวทางที่ 4 เปลี่ยนมาใช้เชื้อเพลิงน้ำมันดีเซลและน้ำมันเตาทดแทนก๊าซธรรมชาติในการผลิตไฟฟ้า คาดว่าจะทดแทนการนำเข้า </w:t>
      </w:r>
      <w:r w:rsidRPr="00FE3F2E">
        <w:rPr>
          <w:rFonts w:ascii="BrowalliaUPC" w:hAnsi="BrowalliaUPC" w:cs="BrowalliaUPC"/>
          <w:sz w:val="32"/>
          <w:szCs w:val="32"/>
        </w:rPr>
        <w:t xml:space="preserve">Spot LNG </w:t>
      </w:r>
      <w:r w:rsidRPr="00FE3F2E">
        <w:rPr>
          <w:rFonts w:ascii="BrowalliaUPC" w:hAnsi="BrowalliaUPC" w:cs="BrowalliaUPC"/>
          <w:sz w:val="32"/>
          <w:szCs w:val="32"/>
          <w:cs/>
        </w:rPr>
        <w:t xml:space="preserve">ประมาณ 1.59 ล้านตันต่อปี ทั้งนี้ มาตรการดังกล่าวขึ้นอยู่กับ </w:t>
      </w:r>
      <w:r w:rsidRPr="00FE3F2E">
        <w:rPr>
          <w:rFonts w:ascii="BrowalliaUPC" w:hAnsi="BrowalliaUPC" w:cs="BrowalliaUPC"/>
          <w:sz w:val="32"/>
          <w:szCs w:val="32"/>
        </w:rPr>
        <w:t xml:space="preserve">Generation Mix </w:t>
      </w:r>
      <w:r w:rsidRPr="00FE3F2E">
        <w:rPr>
          <w:rFonts w:ascii="BrowalliaUPC" w:hAnsi="BrowalliaUPC" w:cs="BrowalliaUPC"/>
          <w:sz w:val="32"/>
          <w:szCs w:val="32"/>
          <w:cs/>
        </w:rPr>
        <w:t>หรือศักยภาพของระบบส่งที่รองรับและความเพียงพอของการจัดหาเชื้อเพลิงตามฤดูกาล และแนวทางที่ 5 รับซื้อไฟฟ้าจากโครงการพลังน้ำจากสาธารณรัฐประชาธิปไตยประชาชนลาว (สปป.ลาว) เช่น เร่งรัดการจ่ายไฟฟ้าโครงการโรงไฟฟ้าน้ำงึม 3 ซึ่งมีกำหนดเงื่อนไขการเกิดการซื้อขายไฟฟ้าก่อนกำหนดวันซื้อขายไฟฟ้าเชิงพาณิชย์ (</w:t>
      </w:r>
      <w:r w:rsidRPr="00FE3F2E">
        <w:rPr>
          <w:rFonts w:ascii="BrowalliaUPC" w:hAnsi="BrowalliaUPC" w:cs="BrowalliaUPC"/>
          <w:sz w:val="32"/>
          <w:szCs w:val="32"/>
        </w:rPr>
        <w:t xml:space="preserve">Unit Operation Period) </w:t>
      </w:r>
      <w:r w:rsidRPr="00FE3F2E">
        <w:rPr>
          <w:rFonts w:ascii="BrowalliaUPC" w:hAnsi="BrowalliaUPC" w:cs="BrowalliaUPC"/>
          <w:sz w:val="32"/>
          <w:szCs w:val="32"/>
          <w:cs/>
        </w:rPr>
        <w:t>กลางปี 2566</w:t>
      </w: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FE3F2E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E3F2E">
        <w:rPr>
          <w:rFonts w:ascii="BrowalliaUPC" w:hAnsi="BrowalliaUPC" w:cs="BrowalliaUPC"/>
          <w:sz w:val="32"/>
          <w:szCs w:val="32"/>
          <w:cs/>
        </w:rPr>
        <w:t xml:space="preserve">    1. เห็นชอบแนวทางการบริหารจัดการก๊าซธรรมชาติ ปี 2565 ตามที่กระทรวงพลังงานเสนอ โดยเบื้องต้นเห็นชอบแนวทางตามข้อ 2 และข้อ 3 นอกจากนั้นอาจเพิ่มเติมแนวทางการบริหารจัดการอื่นใดได้ตามความจำเป็นและเหมาะสม</w:t>
      </w: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E3F2E">
        <w:rPr>
          <w:rFonts w:ascii="BrowalliaUPC" w:hAnsi="BrowalliaUPC" w:cs="BrowalliaUPC"/>
          <w:sz w:val="32"/>
          <w:szCs w:val="32"/>
          <w:cs/>
        </w:rPr>
        <w:t xml:space="preserve">    2. เห็นชอบการเลื่อนแผนการปลดโรงไฟฟ้าแม่เมาะ หน่วยที่ 8 ไปจนถึงวันที่ 31 ธันวาคม 2565 และมอบหมายให้การไฟฟ้าฝ่ายผลิตแห่งประเทศไทย (กฟผ.) และคณะกรรมการกำกับกิจการพลังงาน (กกพ.) ดำเนินการในส่วนที่เกี่ยวข้องต่อไป</w:t>
      </w: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E3F2E">
        <w:rPr>
          <w:rFonts w:ascii="BrowalliaUPC" w:hAnsi="BrowalliaUPC" w:cs="BrowalliaUPC"/>
          <w:sz w:val="32"/>
          <w:szCs w:val="32"/>
          <w:cs/>
        </w:rPr>
        <w:t xml:space="preserve">    3. เห็นชอบรับซื้อไฟฟ้าจากพลังงานทดแทนส่วนเพิ่มจากผู้ผลิตไฟฟ้ารายเล็ก (</w:t>
      </w:r>
      <w:r w:rsidRPr="00FE3F2E">
        <w:rPr>
          <w:rFonts w:ascii="BrowalliaUPC" w:hAnsi="BrowalliaUPC" w:cs="BrowalliaUPC"/>
          <w:sz w:val="32"/>
          <w:szCs w:val="32"/>
        </w:rPr>
        <w:t xml:space="preserve">SPP) </w:t>
      </w:r>
      <w:r w:rsidRPr="00FE3F2E">
        <w:rPr>
          <w:rFonts w:ascii="BrowalliaUPC" w:hAnsi="BrowalliaUPC" w:cs="BrowalliaUPC"/>
          <w:sz w:val="32"/>
          <w:szCs w:val="32"/>
          <w:cs/>
        </w:rPr>
        <w:t>และ/หรือผู้ผลิตไฟฟ้าขนาดเล็กมาก (</w:t>
      </w:r>
      <w:r w:rsidRPr="00FE3F2E">
        <w:rPr>
          <w:rFonts w:ascii="BrowalliaUPC" w:hAnsi="BrowalliaUPC" w:cs="BrowalliaUPC"/>
          <w:sz w:val="32"/>
          <w:szCs w:val="32"/>
        </w:rPr>
        <w:t xml:space="preserve">VSPP) </w:t>
      </w:r>
      <w:r w:rsidRPr="00FE3F2E">
        <w:rPr>
          <w:rFonts w:ascii="BrowalliaUPC" w:hAnsi="BrowalliaUPC" w:cs="BrowalliaUPC"/>
          <w:sz w:val="32"/>
          <w:szCs w:val="32"/>
          <w:cs/>
        </w:rPr>
        <w:t>จากสัญญาเดิม กลุ่มชีวมวล โดยมอบหมายให้ กกพ. ไปดำเนินการต่อไป</w:t>
      </w: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E3F2E" w:rsidRPr="00FE3F2E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E3F2E">
        <w:rPr>
          <w:rFonts w:ascii="BrowalliaUPC" w:hAnsi="BrowalliaUPC" w:cs="BrowalliaUPC"/>
          <w:sz w:val="32"/>
          <w:szCs w:val="32"/>
          <w:cs/>
        </w:rPr>
        <w:lastRenderedPageBreak/>
        <w:t xml:space="preserve">    4. เห็นชอบให้เสนอคณะกรรมนโยบายพลังงานแห่งชาติ (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>.) และมอบหมายคณะกรรมการ นโยบายบริหารพลังงาน (กบง.) พิจารณาดำเนินการและกำกับดูแลแนวทางการบริหารจัดการก๊าซธรรมชาติ ปี 2565 ให้มีผลในทางปฏิบัติต่อไป</w:t>
      </w:r>
    </w:p>
    <w:p w:rsidR="00842C99" w:rsidRPr="00015F5C" w:rsidRDefault="00FE3F2E" w:rsidP="00FE3F2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FE3F2E">
        <w:rPr>
          <w:rFonts w:ascii="BrowalliaUPC" w:hAnsi="BrowalliaUPC" w:cs="BrowalliaUPC"/>
          <w:sz w:val="32"/>
          <w:szCs w:val="32"/>
          <w:cs/>
        </w:rPr>
        <w:t xml:space="preserve">    5. มอบหมายให้ฝ่ายเลขานุการฯ นำแนวทางการบริหารจัดการก๊าซธรรมชาติ ปี 2565 เสนอ </w:t>
      </w:r>
      <w:proofErr w:type="spellStart"/>
      <w:r w:rsidRPr="00FE3F2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FE3F2E">
        <w:rPr>
          <w:rFonts w:ascii="BrowalliaUPC" w:hAnsi="BrowalliaUPC" w:cs="BrowalliaUPC"/>
          <w:sz w:val="32"/>
          <w:szCs w:val="32"/>
          <w:cs/>
        </w:rPr>
        <w:t>. เพื่อพิจารณาต่อไป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C3AC4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79333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252</cp:revision>
  <dcterms:created xsi:type="dcterms:W3CDTF">2018-03-30T07:36:00Z</dcterms:created>
  <dcterms:modified xsi:type="dcterms:W3CDTF">2022-09-27T03:10:00Z</dcterms:modified>
</cp:coreProperties>
</file>